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5B2B79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2F11C8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2F11C8">
              <w:rPr>
                <w:rFonts w:ascii="Times New Roman" w:hAnsi="Times New Roman" w:cs="Times New Roman"/>
              </w:rPr>
              <w:t>Балахна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2F11C8" w:rsidP="00FB4F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Балахна, </w:t>
            </w:r>
            <w:r w:rsidR="00FB4F26">
              <w:rPr>
                <w:rFonts w:ascii="Times New Roman" w:hAnsi="Times New Roman"/>
                <w:sz w:val="24"/>
                <w:szCs w:val="24"/>
              </w:rPr>
              <w:t xml:space="preserve">пос. Крюковка, ул. Ивановская, 19-35; ул. Новая, 63, 65, 67, 69, 71, 73, 75, 79-83, 81А, 82А, 82Б,84А, 84Б, 84В, 85-91, 85А, 85Б,93; ул. Дальняя, 1-11;                          ул. Маяковского, 1, 2, 3, 7, 9, 11, 13; ул. Линейная, 20, 22, 24, 30, 34, 38. </w:t>
            </w:r>
            <w:r w:rsidR="008C12A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4F2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4F2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2F11C8">
              <w:rPr>
                <w:rFonts w:ascii="Times New Roman" w:hAnsi="Times New Roman" w:cs="Times New Roman"/>
              </w:rPr>
              <w:t>6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2F11C8" w:rsidP="00FB4F26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FB4F26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>А замена вводного рубильника 0,4 кВ на АВ.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2BE" w:rsidRDefault="004A02BE" w:rsidP="00627430">
      <w:pPr>
        <w:spacing w:after="0" w:line="240" w:lineRule="auto"/>
      </w:pPr>
      <w:r>
        <w:separator/>
      </w:r>
    </w:p>
  </w:endnote>
  <w:endnote w:type="continuationSeparator" w:id="1">
    <w:p w:rsidR="004A02BE" w:rsidRDefault="004A02BE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2BE" w:rsidRDefault="004A02BE" w:rsidP="00627430">
      <w:pPr>
        <w:spacing w:after="0" w:line="240" w:lineRule="auto"/>
      </w:pPr>
      <w:r>
        <w:separator/>
      </w:r>
    </w:p>
  </w:footnote>
  <w:footnote w:type="continuationSeparator" w:id="1">
    <w:p w:rsidR="004A02BE" w:rsidRDefault="004A02BE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67E7A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11C8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0747A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02BE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2B79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1A83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12A4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0599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1927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B4F26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2025-09-08T05:30:00Z</dcterms:created>
  <dcterms:modified xsi:type="dcterms:W3CDTF">2025-09-08T05:30:00Z</dcterms:modified>
</cp:coreProperties>
</file>